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98D" w:rsidRPr="00EC5FFE" w:rsidRDefault="00105489">
      <w:pPr>
        <w:rPr>
          <w:rFonts w:ascii="Times New Roman" w:hAnsi="Times New Roman" w:cs="Times New Roman"/>
          <w:sz w:val="24"/>
        </w:rPr>
      </w:pPr>
      <w:r>
        <w:rPr>
          <w:rFonts w:ascii="Times New Roman" w:hAnsi="Times New Roman" w:cs="Times New Roman"/>
          <w:sz w:val="24"/>
        </w:rPr>
        <w:t>November 27, 2014</w:t>
      </w:r>
    </w:p>
    <w:p w:rsidR="00333970" w:rsidRDefault="00333970" w:rsidP="00922EC3">
      <w:pPr>
        <w:spacing w:after="0" w:line="240" w:lineRule="auto"/>
        <w:rPr>
          <w:rFonts w:ascii="Times New Roman" w:hAnsi="Times New Roman" w:cs="Times New Roman"/>
          <w:sz w:val="24"/>
        </w:rPr>
      </w:pPr>
    </w:p>
    <w:p w:rsidR="00333970" w:rsidRDefault="00333970" w:rsidP="00922EC3">
      <w:pPr>
        <w:spacing w:after="0" w:line="240" w:lineRule="auto"/>
        <w:rPr>
          <w:rFonts w:ascii="Times New Roman" w:hAnsi="Times New Roman" w:cs="Times New Roman"/>
          <w:sz w:val="24"/>
        </w:rPr>
      </w:pPr>
    </w:p>
    <w:p w:rsidR="00922EC3" w:rsidRDefault="000E0157" w:rsidP="00922EC3">
      <w:pPr>
        <w:spacing w:after="0" w:line="240" w:lineRule="auto"/>
        <w:rPr>
          <w:rFonts w:ascii="Times New Roman" w:hAnsi="Times New Roman" w:cs="Times New Roman"/>
          <w:sz w:val="24"/>
        </w:rPr>
      </w:pPr>
      <w:r>
        <w:rPr>
          <w:rFonts w:ascii="Times New Roman" w:hAnsi="Times New Roman" w:cs="Times New Roman"/>
          <w:sz w:val="24"/>
        </w:rPr>
        <w:t xml:space="preserve">Lisa Copeland </w:t>
      </w:r>
      <w:hyperlink r:id="rId7" w:history="1">
        <w:r w:rsidRPr="00803048">
          <w:rPr>
            <w:rStyle w:val="Hyperlink"/>
            <w:rFonts w:ascii="Times New Roman" w:hAnsi="Times New Roman" w:cs="Times New Roman"/>
            <w:sz w:val="24"/>
          </w:rPr>
          <w:t>lcop461@ecy.wa.gov</w:t>
        </w:r>
      </w:hyperlink>
    </w:p>
    <w:p w:rsidR="000E0157" w:rsidRDefault="000E0157" w:rsidP="000E0157">
      <w:pPr>
        <w:spacing w:after="0" w:line="240" w:lineRule="auto"/>
        <w:rPr>
          <w:rFonts w:ascii="Times New Roman" w:hAnsi="Times New Roman" w:cs="Times New Roman"/>
          <w:sz w:val="24"/>
        </w:rPr>
      </w:pPr>
      <w:r>
        <w:rPr>
          <w:rFonts w:ascii="Times New Roman" w:hAnsi="Times New Roman" w:cs="Times New Roman"/>
          <w:sz w:val="24"/>
        </w:rPr>
        <w:t>WA Dept. of Ecology</w:t>
      </w:r>
    </w:p>
    <w:p w:rsidR="000E0157" w:rsidRDefault="000E0157" w:rsidP="000E0157">
      <w:pPr>
        <w:spacing w:after="0" w:line="240" w:lineRule="auto"/>
        <w:rPr>
          <w:rFonts w:ascii="Times New Roman" w:hAnsi="Times New Roman" w:cs="Times New Roman"/>
          <w:sz w:val="24"/>
        </w:rPr>
      </w:pPr>
    </w:p>
    <w:p w:rsidR="00333970" w:rsidRDefault="00333970">
      <w:pPr>
        <w:rPr>
          <w:rFonts w:ascii="Times New Roman" w:hAnsi="Times New Roman" w:cs="Times New Roman"/>
          <w:sz w:val="24"/>
        </w:rPr>
      </w:pPr>
    </w:p>
    <w:p w:rsidR="00BD0F91" w:rsidRPr="00EC5FFE" w:rsidRDefault="000E0157">
      <w:pPr>
        <w:rPr>
          <w:rFonts w:ascii="Times New Roman" w:hAnsi="Times New Roman" w:cs="Times New Roman"/>
          <w:sz w:val="24"/>
        </w:rPr>
      </w:pPr>
      <w:r>
        <w:rPr>
          <w:rFonts w:ascii="Times New Roman" w:hAnsi="Times New Roman" w:cs="Times New Roman"/>
          <w:sz w:val="24"/>
        </w:rPr>
        <w:t>Dear Ms. Copeland</w:t>
      </w:r>
      <w:r w:rsidR="00922EC3" w:rsidRPr="00EC5FFE">
        <w:rPr>
          <w:rFonts w:ascii="Times New Roman" w:hAnsi="Times New Roman" w:cs="Times New Roman"/>
          <w:sz w:val="24"/>
        </w:rPr>
        <w:t>:</w:t>
      </w:r>
    </w:p>
    <w:p w:rsidR="00105489" w:rsidRPr="00105489" w:rsidRDefault="00105489" w:rsidP="00105489">
      <w:pPr>
        <w:rPr>
          <w:rFonts w:ascii="Times New Roman" w:hAnsi="Times New Roman" w:cs="Times New Roman"/>
          <w:sz w:val="24"/>
          <w:szCs w:val="24"/>
        </w:rPr>
      </w:pPr>
      <w:r w:rsidRPr="00105489">
        <w:rPr>
          <w:rFonts w:ascii="Times New Roman" w:hAnsi="Times New Roman" w:cs="Times New Roman"/>
          <w:sz w:val="24"/>
          <w:szCs w:val="24"/>
          <w:highlight w:val="white"/>
        </w:rPr>
        <w:t>Olympic Climate Action (OCA) is a group of WA citizens, over 350 strong, mostly from Clallam County, concerned with the impacts of climate change locally, regionally and nationally. We strongly believe that more fossil fuels extracted from the sub-surface and burned will only worsen the effects of global warming. Therefore, first and foremost, we don't want more oil and coal coming through our state, and we don't want it being shipped from our ports</w:t>
      </w:r>
      <w:r w:rsidRPr="00105489">
        <w:rPr>
          <w:rFonts w:ascii="Times New Roman" w:hAnsi="Times New Roman" w:cs="Times New Roman"/>
          <w:sz w:val="24"/>
          <w:szCs w:val="24"/>
        </w:rPr>
        <w:t xml:space="preserve">. </w:t>
      </w:r>
    </w:p>
    <w:p w:rsidR="00105489" w:rsidRPr="00105489" w:rsidRDefault="00105489" w:rsidP="00105489">
      <w:pPr>
        <w:rPr>
          <w:rFonts w:ascii="Times New Roman" w:hAnsi="Times New Roman" w:cs="Times New Roman"/>
          <w:bCs/>
          <w:sz w:val="24"/>
          <w:szCs w:val="24"/>
        </w:rPr>
      </w:pPr>
      <w:r w:rsidRPr="00105489">
        <w:rPr>
          <w:rFonts w:ascii="Times New Roman" w:hAnsi="Times New Roman" w:cs="Times New Roman"/>
          <w:sz w:val="24"/>
          <w:szCs w:val="24"/>
          <w:highlight w:val="white"/>
        </w:rPr>
        <w:t>We’re seeing dramatic changes in how oil travels through our state, and an unprecedented number of oil transportation and coal export projects are being proposed in Washington. Combined, these oil and coal projects bring dirty, dangerous and explosive fuels through our communities for the benefit of largely outside interests, but our communities, local businesses and fish and wildlife will bear the costs of a derailment, explosion or spill.</w:t>
      </w:r>
      <w:r w:rsidRPr="00105489">
        <w:rPr>
          <w:rFonts w:ascii="Times New Roman" w:hAnsi="Times New Roman" w:cs="Times New Roman"/>
          <w:sz w:val="24"/>
          <w:szCs w:val="24"/>
        </w:rPr>
        <w:t xml:space="preserve"> Therefore, </w:t>
      </w:r>
      <w:r w:rsidRPr="00105489">
        <w:rPr>
          <w:rFonts w:ascii="Times New Roman" w:hAnsi="Times New Roman" w:cs="Times New Roman"/>
          <w:bCs/>
          <w:sz w:val="24"/>
          <w:szCs w:val="24"/>
        </w:rPr>
        <w:t>our state leaders need to take concrete action to protect Washington by:</w:t>
      </w:r>
    </w:p>
    <w:p w:rsidR="00105489" w:rsidRPr="00105489" w:rsidRDefault="00105489" w:rsidP="00105489">
      <w:pPr>
        <w:pStyle w:val="ListParagraph"/>
        <w:numPr>
          <w:ilvl w:val="0"/>
          <w:numId w:val="2"/>
        </w:numPr>
        <w:rPr>
          <w:rFonts w:ascii="Times New Roman" w:hAnsi="Times New Roman" w:cs="Times New Roman"/>
          <w:sz w:val="24"/>
          <w:szCs w:val="24"/>
          <w:highlight w:val="white"/>
        </w:rPr>
      </w:pPr>
      <w:r w:rsidRPr="00105489">
        <w:rPr>
          <w:rFonts w:ascii="Times New Roman" w:hAnsi="Times New Roman" w:cs="Times New Roman"/>
          <w:bCs/>
          <w:sz w:val="24"/>
          <w:szCs w:val="24"/>
        </w:rPr>
        <w:t>ascertaining how much and what type of oil is coming through our communities;</w:t>
      </w:r>
    </w:p>
    <w:p w:rsidR="00105489" w:rsidRPr="00105489" w:rsidRDefault="00105489" w:rsidP="00105489">
      <w:pPr>
        <w:pStyle w:val="ListParagraph"/>
        <w:numPr>
          <w:ilvl w:val="0"/>
          <w:numId w:val="2"/>
        </w:numPr>
        <w:rPr>
          <w:rFonts w:ascii="Times New Roman" w:hAnsi="Times New Roman" w:cs="Times New Roman"/>
          <w:sz w:val="24"/>
          <w:szCs w:val="24"/>
          <w:highlight w:val="white"/>
        </w:rPr>
      </w:pPr>
      <w:r w:rsidRPr="00105489">
        <w:rPr>
          <w:rFonts w:ascii="Times New Roman" w:hAnsi="Times New Roman" w:cs="Times New Roman"/>
          <w:bCs/>
          <w:sz w:val="24"/>
          <w:szCs w:val="24"/>
        </w:rPr>
        <w:t>limiting the amount of crude oil coming through our state;</w:t>
      </w:r>
    </w:p>
    <w:p w:rsidR="00105489" w:rsidRPr="00105489" w:rsidRDefault="00105489" w:rsidP="00105489">
      <w:pPr>
        <w:pStyle w:val="ListParagraph"/>
        <w:numPr>
          <w:ilvl w:val="0"/>
          <w:numId w:val="2"/>
        </w:numPr>
        <w:rPr>
          <w:rFonts w:ascii="Times New Roman" w:hAnsi="Times New Roman" w:cs="Times New Roman"/>
          <w:sz w:val="24"/>
          <w:szCs w:val="24"/>
          <w:highlight w:val="white"/>
        </w:rPr>
      </w:pPr>
      <w:r w:rsidRPr="00105489">
        <w:rPr>
          <w:rFonts w:ascii="Times New Roman" w:hAnsi="Times New Roman" w:cs="Times New Roman"/>
          <w:bCs/>
          <w:sz w:val="24"/>
          <w:szCs w:val="24"/>
        </w:rPr>
        <w:t>taking every possible protective measure and charging the costs to the shippers and processors;</w:t>
      </w:r>
    </w:p>
    <w:p w:rsidR="00105489" w:rsidRPr="00105489" w:rsidRDefault="00105489" w:rsidP="00105489">
      <w:pPr>
        <w:pStyle w:val="ListParagraph"/>
        <w:numPr>
          <w:ilvl w:val="0"/>
          <w:numId w:val="2"/>
        </w:numPr>
        <w:rPr>
          <w:rFonts w:ascii="Times New Roman" w:hAnsi="Times New Roman" w:cs="Times New Roman"/>
          <w:sz w:val="24"/>
          <w:szCs w:val="24"/>
          <w:highlight w:val="white"/>
        </w:rPr>
      </w:pPr>
      <w:r w:rsidRPr="00105489">
        <w:rPr>
          <w:rFonts w:ascii="Times New Roman" w:hAnsi="Times New Roman" w:cs="Times New Roman"/>
          <w:bCs/>
          <w:sz w:val="24"/>
          <w:szCs w:val="24"/>
        </w:rPr>
        <w:t>assuring indemnity for potential damages;</w:t>
      </w:r>
    </w:p>
    <w:p w:rsidR="00105489" w:rsidRPr="00105489" w:rsidRDefault="00105489" w:rsidP="00105489">
      <w:pPr>
        <w:pStyle w:val="ListParagraph"/>
        <w:numPr>
          <w:ilvl w:val="0"/>
          <w:numId w:val="2"/>
        </w:numPr>
        <w:rPr>
          <w:rFonts w:ascii="Times New Roman" w:hAnsi="Times New Roman" w:cs="Times New Roman"/>
          <w:sz w:val="24"/>
          <w:szCs w:val="24"/>
          <w:highlight w:val="white"/>
        </w:rPr>
      </w:pPr>
      <w:proofErr w:type="gramStart"/>
      <w:r w:rsidRPr="00105489">
        <w:rPr>
          <w:rFonts w:ascii="Times New Roman" w:hAnsi="Times New Roman" w:cs="Times New Roman"/>
          <w:bCs/>
          <w:sz w:val="24"/>
          <w:szCs w:val="24"/>
        </w:rPr>
        <w:t>applying</w:t>
      </w:r>
      <w:proofErr w:type="gramEnd"/>
      <w:r w:rsidRPr="00105489">
        <w:rPr>
          <w:rFonts w:ascii="Times New Roman" w:hAnsi="Times New Roman" w:cs="Times New Roman"/>
          <w:bCs/>
          <w:sz w:val="24"/>
          <w:szCs w:val="24"/>
        </w:rPr>
        <w:t xml:space="preserve"> the Magnuson Amendment to the Marine Mammal Protection Act, which prohibits federal permitting of projects for handling additional crude oil in the Puget Sound and the Straits of Juan de Fuca other than for use in Washington State.  </w:t>
      </w:r>
    </w:p>
    <w:p w:rsidR="00105489" w:rsidRPr="00333970" w:rsidRDefault="00AA6BE9" w:rsidP="00333970">
      <w:pPr>
        <w:rPr>
          <w:rFonts w:ascii="Times New Roman" w:hAnsi="Times New Roman" w:cs="Times New Roman"/>
          <w:sz w:val="24"/>
          <w:szCs w:val="24"/>
          <w:highlight w:val="white"/>
        </w:rPr>
      </w:pPr>
      <w:r w:rsidRPr="00333970">
        <w:rPr>
          <w:rFonts w:ascii="Times New Roman" w:hAnsi="Times New Roman" w:cs="Times New Roman"/>
          <w:sz w:val="24"/>
          <w:szCs w:val="24"/>
          <w:highlight w:val="white"/>
        </w:rPr>
        <w:t>W</w:t>
      </w:r>
      <w:r w:rsidR="00105489" w:rsidRPr="00333970">
        <w:rPr>
          <w:rFonts w:ascii="Times New Roman" w:hAnsi="Times New Roman" w:cs="Times New Roman"/>
          <w:sz w:val="24"/>
          <w:szCs w:val="24"/>
          <w:highlight w:val="white"/>
        </w:rPr>
        <w:t>e agree with Friends of the Earth that any study of marine and rail oil traffic must present an accurate depiction of the current traffic as well as of the possible traffic based on permit applications and other developments widely discussed in the press, such as the move to lift the oil export ban.  The study should also make use of existing studies such as the research done at George Washington University quantifying relative changes in risk associated with various proposed terminal developments in the Salish Sea, and should apply similar methodology to other water bodies in the state.</w:t>
      </w:r>
    </w:p>
    <w:p w:rsidR="00105489" w:rsidRPr="00333970" w:rsidRDefault="00105489" w:rsidP="00333970">
      <w:pPr>
        <w:rPr>
          <w:rFonts w:ascii="Times New Roman" w:hAnsi="Times New Roman" w:cs="Times New Roman"/>
          <w:sz w:val="24"/>
          <w:szCs w:val="24"/>
          <w:highlight w:val="white"/>
        </w:rPr>
      </w:pPr>
    </w:p>
    <w:p w:rsidR="00105489" w:rsidRPr="00333970" w:rsidRDefault="00105489" w:rsidP="00333970">
      <w:pPr>
        <w:rPr>
          <w:rFonts w:ascii="Times New Roman" w:hAnsi="Times New Roman" w:cs="Times New Roman"/>
          <w:sz w:val="24"/>
          <w:szCs w:val="24"/>
          <w:highlight w:val="white"/>
        </w:rPr>
      </w:pPr>
      <w:r w:rsidRPr="00333970">
        <w:rPr>
          <w:rFonts w:ascii="Times New Roman" w:hAnsi="Times New Roman" w:cs="Times New Roman"/>
          <w:sz w:val="24"/>
          <w:szCs w:val="24"/>
          <w:highlight w:val="white"/>
        </w:rPr>
        <w:lastRenderedPageBreak/>
        <w:t>We have read through the 2014 Marine and Rail Oil Transportation Study and strongly support the following findings and recommendations as “must-dos” in order to manage and mitigate the risks of the current levels of oil and coal being transported through our State.</w:t>
      </w:r>
    </w:p>
    <w:p w:rsidR="00105489" w:rsidRPr="00333970" w:rsidRDefault="00105489" w:rsidP="00333970">
      <w:pPr>
        <w:rPr>
          <w:rFonts w:ascii="Times New Roman" w:hAnsi="Times New Roman" w:cs="Times New Roman"/>
          <w:sz w:val="24"/>
          <w:szCs w:val="24"/>
          <w:highlight w:val="white"/>
        </w:rPr>
      </w:pPr>
      <w:r w:rsidRPr="00333970">
        <w:rPr>
          <w:rFonts w:ascii="Times New Roman" w:hAnsi="Times New Roman" w:cs="Times New Roman"/>
          <w:sz w:val="24"/>
          <w:szCs w:val="24"/>
          <w:highlight w:val="white"/>
        </w:rPr>
        <w:t>Number 1, Federal Rule making:  there is currently a Notice of Proposed Rulemaking (NPRM) at the federal level by FRA, the PHMSA, and the US Department of Transportation (USDOT) that address a number of the safety concerns regarding rail transportation. On September 30, 2014, Washington State provided multi-agency comments to the FRA, PHMSA, and USDOT in response to its NPRM on enhanced tank car standards, operational controls and</w:t>
      </w:r>
      <w:r w:rsidR="00333970">
        <w:rPr>
          <w:rFonts w:ascii="Times New Roman" w:hAnsi="Times New Roman" w:cs="Times New Roman"/>
          <w:sz w:val="24"/>
          <w:szCs w:val="24"/>
          <w:highlight w:val="white"/>
        </w:rPr>
        <w:t xml:space="preserve"> </w:t>
      </w:r>
      <w:r w:rsidRPr="00333970">
        <w:rPr>
          <w:rFonts w:ascii="Times New Roman" w:hAnsi="Times New Roman" w:cs="Times New Roman"/>
          <w:sz w:val="24"/>
          <w:szCs w:val="24"/>
          <w:highlight w:val="white"/>
        </w:rPr>
        <w:t>other matters involving the transportation of Bakken oil and other highly flammable liquids by</w:t>
      </w:r>
      <w:r w:rsidR="00333970">
        <w:rPr>
          <w:rFonts w:ascii="Times New Roman" w:hAnsi="Times New Roman" w:cs="Times New Roman"/>
          <w:sz w:val="24"/>
          <w:szCs w:val="24"/>
          <w:highlight w:val="white"/>
        </w:rPr>
        <w:t xml:space="preserve"> </w:t>
      </w:r>
      <w:r w:rsidRPr="00333970">
        <w:rPr>
          <w:rFonts w:ascii="Times New Roman" w:hAnsi="Times New Roman" w:cs="Times New Roman"/>
          <w:sz w:val="24"/>
          <w:szCs w:val="24"/>
          <w:highlight w:val="white"/>
        </w:rPr>
        <w:t>rail. Recommendations include:</w:t>
      </w:r>
    </w:p>
    <w:p w:rsidR="00105489" w:rsidRPr="00333970" w:rsidRDefault="00105489" w:rsidP="00333970">
      <w:pPr>
        <w:pStyle w:val="ListParagraph"/>
        <w:numPr>
          <w:ilvl w:val="0"/>
          <w:numId w:val="1"/>
        </w:numPr>
        <w:autoSpaceDE w:val="0"/>
        <w:autoSpaceDN w:val="0"/>
        <w:adjustRightInd w:val="0"/>
        <w:spacing w:afterLines="200" w:after="480" w:line="23" w:lineRule="atLeast"/>
        <w:rPr>
          <w:rFonts w:ascii="Times New Roman" w:hAnsi="Times New Roman" w:cs="Times New Roman"/>
          <w:sz w:val="24"/>
          <w:szCs w:val="24"/>
        </w:rPr>
      </w:pPr>
      <w:r w:rsidRPr="00105489">
        <w:rPr>
          <w:rFonts w:ascii="Times New Roman" w:hAnsi="Times New Roman" w:cs="Times New Roman"/>
          <w:sz w:val="24"/>
          <w:szCs w:val="24"/>
        </w:rPr>
        <w:t>FRA and PHMSA should ensure the standards, operational controls, routing and speed</w:t>
      </w:r>
      <w:r w:rsidR="00333970">
        <w:rPr>
          <w:rFonts w:ascii="Times New Roman" w:hAnsi="Times New Roman" w:cs="Times New Roman"/>
          <w:sz w:val="24"/>
          <w:szCs w:val="24"/>
        </w:rPr>
        <w:t xml:space="preserve"> </w:t>
      </w:r>
      <w:r w:rsidRPr="00333970">
        <w:rPr>
          <w:rFonts w:ascii="Times New Roman" w:hAnsi="Times New Roman" w:cs="Times New Roman"/>
          <w:sz w:val="24"/>
          <w:szCs w:val="24"/>
        </w:rPr>
        <w:t>restrictions for rail cars transporting crude oil to provide the highest level of protection</w:t>
      </w:r>
      <w:r w:rsidR="00333970">
        <w:rPr>
          <w:rFonts w:ascii="Times New Roman" w:hAnsi="Times New Roman" w:cs="Times New Roman"/>
          <w:sz w:val="24"/>
          <w:szCs w:val="24"/>
        </w:rPr>
        <w:t xml:space="preserve"> </w:t>
      </w:r>
      <w:r w:rsidRPr="00333970">
        <w:rPr>
          <w:rFonts w:ascii="Times New Roman" w:hAnsi="Times New Roman" w:cs="Times New Roman"/>
          <w:sz w:val="24"/>
          <w:szCs w:val="24"/>
        </w:rPr>
        <w:t>for the state’s citizens and environment.</w:t>
      </w:r>
    </w:p>
    <w:p w:rsidR="00105489" w:rsidRPr="00333970" w:rsidRDefault="00105489" w:rsidP="00333970">
      <w:pPr>
        <w:pStyle w:val="ListParagraph"/>
        <w:numPr>
          <w:ilvl w:val="0"/>
          <w:numId w:val="1"/>
        </w:numPr>
        <w:autoSpaceDE w:val="0"/>
        <w:autoSpaceDN w:val="0"/>
        <w:adjustRightInd w:val="0"/>
        <w:spacing w:afterLines="200" w:after="480" w:line="23" w:lineRule="atLeast"/>
        <w:rPr>
          <w:rFonts w:ascii="Times New Roman" w:hAnsi="Times New Roman" w:cs="Times New Roman"/>
          <w:sz w:val="24"/>
          <w:szCs w:val="24"/>
        </w:rPr>
      </w:pPr>
      <w:r w:rsidRPr="00105489">
        <w:rPr>
          <w:rFonts w:ascii="Times New Roman" w:hAnsi="Times New Roman" w:cs="Times New Roman"/>
          <w:sz w:val="24"/>
          <w:szCs w:val="24"/>
        </w:rPr>
        <w:t>FRA and PHMSA should define a high-hazard flammable train to include a single train</w:t>
      </w:r>
      <w:r w:rsidR="00333970">
        <w:rPr>
          <w:rFonts w:ascii="Times New Roman" w:hAnsi="Times New Roman" w:cs="Times New Roman"/>
          <w:sz w:val="24"/>
          <w:szCs w:val="24"/>
        </w:rPr>
        <w:t xml:space="preserve"> </w:t>
      </w:r>
      <w:r w:rsidRPr="00333970">
        <w:rPr>
          <w:rFonts w:ascii="Times New Roman" w:hAnsi="Times New Roman" w:cs="Times New Roman"/>
          <w:sz w:val="24"/>
          <w:szCs w:val="24"/>
        </w:rPr>
        <w:t>carrying 20 or more carloads of a Class 3 flammable liquid or a single train carrying one</w:t>
      </w:r>
      <w:r w:rsidR="00333970">
        <w:rPr>
          <w:rFonts w:ascii="Times New Roman" w:hAnsi="Times New Roman" w:cs="Times New Roman"/>
          <w:sz w:val="24"/>
          <w:szCs w:val="24"/>
        </w:rPr>
        <w:t xml:space="preserve"> </w:t>
      </w:r>
      <w:r w:rsidRPr="00333970">
        <w:rPr>
          <w:rFonts w:ascii="Times New Roman" w:hAnsi="Times New Roman" w:cs="Times New Roman"/>
          <w:sz w:val="24"/>
          <w:szCs w:val="24"/>
        </w:rPr>
        <w:t>carload of a Packing Group I, Class 3 flammable liquid.</w:t>
      </w:r>
    </w:p>
    <w:p w:rsidR="00105489" w:rsidRPr="00333970" w:rsidRDefault="00105489" w:rsidP="00333970">
      <w:pPr>
        <w:pStyle w:val="ListParagraph"/>
        <w:numPr>
          <w:ilvl w:val="0"/>
          <w:numId w:val="1"/>
        </w:numPr>
        <w:spacing w:afterLines="200" w:after="480" w:line="23" w:lineRule="atLeast"/>
        <w:rPr>
          <w:rFonts w:ascii="Times New Roman" w:hAnsi="Times New Roman" w:cs="Times New Roman"/>
          <w:sz w:val="24"/>
          <w:szCs w:val="24"/>
        </w:rPr>
      </w:pPr>
      <w:r w:rsidRPr="00105489">
        <w:rPr>
          <w:rFonts w:ascii="Times New Roman" w:hAnsi="Times New Roman" w:cs="Times New Roman"/>
          <w:sz w:val="24"/>
          <w:szCs w:val="24"/>
        </w:rPr>
        <w:t>FRA and PHMSA should establish tank car standards with the most stringent</w:t>
      </w:r>
      <w:r w:rsidR="00333970">
        <w:rPr>
          <w:rFonts w:ascii="Times New Roman" w:hAnsi="Times New Roman" w:cs="Times New Roman"/>
          <w:sz w:val="24"/>
          <w:szCs w:val="24"/>
        </w:rPr>
        <w:t xml:space="preserve"> </w:t>
      </w:r>
      <w:r w:rsidRPr="00333970">
        <w:rPr>
          <w:rFonts w:ascii="Times New Roman" w:hAnsi="Times New Roman" w:cs="Times New Roman"/>
          <w:sz w:val="24"/>
          <w:szCs w:val="24"/>
        </w:rPr>
        <w:t>Requirements, and older model tank cars should be phased out for use in transporting Class</w:t>
      </w:r>
      <w:r w:rsidR="00333970">
        <w:rPr>
          <w:rFonts w:ascii="Times New Roman" w:hAnsi="Times New Roman" w:cs="Times New Roman"/>
          <w:sz w:val="24"/>
          <w:szCs w:val="24"/>
        </w:rPr>
        <w:t xml:space="preserve"> </w:t>
      </w:r>
      <w:r w:rsidRPr="00333970">
        <w:rPr>
          <w:rFonts w:ascii="Times New Roman" w:hAnsi="Times New Roman" w:cs="Times New Roman"/>
          <w:sz w:val="24"/>
          <w:szCs w:val="24"/>
        </w:rPr>
        <w:t>3 flammable liquids within two years.</w:t>
      </w:r>
    </w:p>
    <w:p w:rsidR="00105489" w:rsidRPr="00105489" w:rsidRDefault="00105489" w:rsidP="00333970">
      <w:pPr>
        <w:autoSpaceDE w:val="0"/>
        <w:autoSpaceDN w:val="0"/>
        <w:adjustRightInd w:val="0"/>
        <w:spacing w:afterLines="200" w:after="480" w:line="23" w:lineRule="atLeast"/>
        <w:rPr>
          <w:rFonts w:ascii="Times New Roman" w:hAnsi="Times New Roman" w:cs="Times New Roman"/>
          <w:sz w:val="24"/>
          <w:szCs w:val="24"/>
        </w:rPr>
      </w:pPr>
      <w:r w:rsidRPr="00105489">
        <w:rPr>
          <w:rFonts w:ascii="Times New Roman" w:hAnsi="Times New Roman" w:cs="Times New Roman"/>
          <w:sz w:val="24"/>
          <w:szCs w:val="24"/>
        </w:rPr>
        <w:t>Number 4, Insufficiency of trained personnel:  funding mechanism levels are insufficient to support an adequate number of State rail inspectors</w:t>
      </w:r>
      <w:r w:rsidRPr="00105489">
        <w:rPr>
          <w:rFonts w:ascii="Times New Roman" w:hAnsi="Times New Roman" w:cs="Times New Roman"/>
          <w:i/>
          <w:iCs/>
          <w:sz w:val="24"/>
          <w:szCs w:val="24"/>
        </w:rPr>
        <w:t>.</w:t>
      </w:r>
      <w:r w:rsidRPr="00105489">
        <w:rPr>
          <w:rFonts w:ascii="Times New Roman" w:hAnsi="Times New Roman" w:cs="Times New Roman"/>
          <w:sz w:val="24"/>
          <w:szCs w:val="24"/>
        </w:rPr>
        <w:t xml:space="preserve"> In addition to the current budget limitations, the UTC railroad safety program also faces the issue</w:t>
      </w:r>
      <w:r w:rsidRPr="00105489">
        <w:rPr>
          <w:rFonts w:ascii="Times New Roman" w:hAnsi="Times New Roman" w:cs="Times New Roman"/>
          <w:iCs/>
          <w:sz w:val="24"/>
          <w:szCs w:val="24"/>
        </w:rPr>
        <w:t xml:space="preserve"> </w:t>
      </w:r>
      <w:r w:rsidRPr="00105489">
        <w:rPr>
          <w:rFonts w:ascii="Times New Roman" w:hAnsi="Times New Roman" w:cs="Times New Roman"/>
          <w:sz w:val="24"/>
          <w:szCs w:val="24"/>
        </w:rPr>
        <w:t>that UTC FRA-certified inspectors are classified in such a way that the salary levels are lower</w:t>
      </w:r>
      <w:r w:rsidRPr="00105489">
        <w:rPr>
          <w:rFonts w:ascii="Times New Roman" w:hAnsi="Times New Roman" w:cs="Times New Roman"/>
          <w:iCs/>
          <w:sz w:val="24"/>
          <w:szCs w:val="24"/>
        </w:rPr>
        <w:t xml:space="preserve"> </w:t>
      </w:r>
      <w:r w:rsidRPr="00105489">
        <w:rPr>
          <w:rFonts w:ascii="Times New Roman" w:hAnsi="Times New Roman" w:cs="Times New Roman"/>
          <w:sz w:val="24"/>
          <w:szCs w:val="24"/>
        </w:rPr>
        <w:t>than FRA, other states, and railroads currently offer. As a result, the UTC has had difficulty</w:t>
      </w:r>
      <w:r w:rsidRPr="00105489">
        <w:rPr>
          <w:rFonts w:ascii="Times New Roman" w:hAnsi="Times New Roman" w:cs="Times New Roman"/>
          <w:iCs/>
          <w:sz w:val="24"/>
          <w:szCs w:val="24"/>
        </w:rPr>
        <w:t xml:space="preserve"> </w:t>
      </w:r>
      <w:r w:rsidRPr="00105489">
        <w:rPr>
          <w:rFonts w:ascii="Times New Roman" w:hAnsi="Times New Roman" w:cs="Times New Roman"/>
          <w:sz w:val="24"/>
          <w:szCs w:val="24"/>
        </w:rPr>
        <w:t xml:space="preserve">attracting and retaining qualified FRA-certified </w:t>
      </w:r>
      <w:proofErr w:type="spellStart"/>
      <w:r w:rsidRPr="00105489">
        <w:rPr>
          <w:rFonts w:ascii="Times New Roman" w:hAnsi="Times New Roman" w:cs="Times New Roman"/>
          <w:sz w:val="24"/>
          <w:szCs w:val="24"/>
        </w:rPr>
        <w:t>inspectors.</w:t>
      </w:r>
      <w:r w:rsidRPr="00105489">
        <w:rPr>
          <w:rFonts w:ascii="Times New Roman" w:hAnsi="Times New Roman" w:cs="Times New Roman"/>
          <w:bCs/>
          <w:sz w:val="24"/>
          <w:szCs w:val="24"/>
        </w:rPr>
        <w:t>Recommendation</w:t>
      </w:r>
      <w:proofErr w:type="spellEnd"/>
      <w:r w:rsidRPr="00105489">
        <w:rPr>
          <w:rFonts w:ascii="Times New Roman" w:hAnsi="Times New Roman" w:cs="Times New Roman"/>
          <w:bCs/>
          <w:sz w:val="24"/>
          <w:szCs w:val="24"/>
        </w:rPr>
        <w:t>:</w:t>
      </w:r>
      <w:r w:rsidRPr="00105489">
        <w:rPr>
          <w:rFonts w:ascii="Times New Roman" w:hAnsi="Times New Roman" w:cs="Times New Roman"/>
          <w:b/>
          <w:bCs/>
          <w:sz w:val="24"/>
          <w:szCs w:val="24"/>
        </w:rPr>
        <w:t xml:space="preserve">  </w:t>
      </w:r>
      <w:r w:rsidRPr="00105489">
        <w:rPr>
          <w:rFonts w:ascii="Times New Roman" w:hAnsi="Times New Roman" w:cs="Times New Roman"/>
          <w:sz w:val="24"/>
          <w:szCs w:val="24"/>
        </w:rPr>
        <w:t>Modify the railroad regulatory fee structure to allow the UTC to fund</w:t>
      </w:r>
      <w:r w:rsidR="00333970">
        <w:rPr>
          <w:rFonts w:ascii="Times New Roman" w:hAnsi="Times New Roman" w:cs="Times New Roman"/>
          <w:sz w:val="24"/>
          <w:szCs w:val="24"/>
        </w:rPr>
        <w:t xml:space="preserve"> </w:t>
      </w:r>
      <w:r w:rsidRPr="00105489">
        <w:rPr>
          <w:rFonts w:ascii="Times New Roman" w:hAnsi="Times New Roman" w:cs="Times New Roman"/>
          <w:sz w:val="24"/>
          <w:szCs w:val="24"/>
        </w:rPr>
        <w:t>additional inspector positions, including FRA-certified inspectors with increased pay that is</w:t>
      </w:r>
      <w:r w:rsidR="00333970">
        <w:rPr>
          <w:rFonts w:ascii="Times New Roman" w:hAnsi="Times New Roman" w:cs="Times New Roman"/>
          <w:sz w:val="24"/>
          <w:szCs w:val="24"/>
        </w:rPr>
        <w:t xml:space="preserve"> </w:t>
      </w:r>
      <w:r w:rsidRPr="00105489">
        <w:rPr>
          <w:rFonts w:ascii="Times New Roman" w:hAnsi="Times New Roman" w:cs="Times New Roman"/>
          <w:sz w:val="24"/>
          <w:szCs w:val="24"/>
        </w:rPr>
        <w:t>competitive with comparable private-sector and federal inspectors.</w:t>
      </w:r>
    </w:p>
    <w:p w:rsidR="00105489" w:rsidRPr="00105489" w:rsidRDefault="00105489" w:rsidP="00333970">
      <w:pPr>
        <w:autoSpaceDE w:val="0"/>
        <w:autoSpaceDN w:val="0"/>
        <w:adjustRightInd w:val="0"/>
        <w:spacing w:afterLines="100" w:after="240" w:line="23" w:lineRule="atLeast"/>
        <w:rPr>
          <w:rFonts w:ascii="Times New Roman" w:hAnsi="Times New Roman" w:cs="Times New Roman"/>
          <w:sz w:val="24"/>
          <w:szCs w:val="24"/>
        </w:rPr>
      </w:pPr>
      <w:r w:rsidRPr="00105489">
        <w:rPr>
          <w:rFonts w:ascii="Times New Roman" w:hAnsi="Times New Roman" w:cs="Times New Roman"/>
          <w:sz w:val="24"/>
          <w:szCs w:val="24"/>
        </w:rPr>
        <w:t>Number 16, Expand tug escort requirements:  Tug escorts are required for tank vessels in Puget Sound but not in Grays Harbor or the Columbia River. Tug escorts provide one of the strongest prevention measures for vessel incidents, reducing risks from vessel incidents such as loss of propulsion, loss of steering, or adverse weather. Currently pilots in Grays Harbor and the Columbia River determine if tug escorts are needed and some facilities, such as Imperium, have voluntarily enacted tug escort procedures for laden tankers. This standard practice could be expanded to include Grays Harbor and the Columbia River with the new levels of tanker traffic anticipated in these water bodies.</w:t>
      </w:r>
    </w:p>
    <w:p w:rsidR="00105489" w:rsidRPr="00105489" w:rsidRDefault="00105489" w:rsidP="00333970">
      <w:pPr>
        <w:autoSpaceDE w:val="0"/>
        <w:autoSpaceDN w:val="0"/>
        <w:adjustRightInd w:val="0"/>
        <w:spacing w:afterLines="200" w:after="480" w:line="23" w:lineRule="atLeast"/>
        <w:rPr>
          <w:rFonts w:ascii="Times New Roman" w:hAnsi="Times New Roman" w:cs="Times New Roman"/>
          <w:sz w:val="24"/>
          <w:szCs w:val="24"/>
        </w:rPr>
      </w:pPr>
      <w:r w:rsidRPr="00105489">
        <w:rPr>
          <w:rFonts w:ascii="Times New Roman" w:hAnsi="Times New Roman" w:cs="Times New Roman"/>
          <w:bCs/>
          <w:sz w:val="24"/>
          <w:szCs w:val="24"/>
        </w:rPr>
        <w:t>Recommendation:</w:t>
      </w:r>
      <w:r w:rsidRPr="00105489">
        <w:rPr>
          <w:rFonts w:ascii="Times New Roman" w:hAnsi="Times New Roman" w:cs="Times New Roman"/>
          <w:b/>
          <w:bCs/>
          <w:sz w:val="24"/>
          <w:szCs w:val="24"/>
        </w:rPr>
        <w:t xml:space="preserve">  </w:t>
      </w:r>
      <w:r w:rsidRPr="00105489">
        <w:rPr>
          <w:rFonts w:ascii="Times New Roman" w:hAnsi="Times New Roman" w:cs="Times New Roman"/>
          <w:sz w:val="24"/>
          <w:szCs w:val="24"/>
        </w:rPr>
        <w:t>Ecology should lead an analysis with the USCG and Harbor Safety</w:t>
      </w:r>
    </w:p>
    <w:p w:rsidR="00105489" w:rsidRPr="00105489" w:rsidRDefault="00105489" w:rsidP="00333970">
      <w:pPr>
        <w:autoSpaceDE w:val="0"/>
        <w:autoSpaceDN w:val="0"/>
        <w:adjustRightInd w:val="0"/>
        <w:spacing w:afterLines="200" w:after="480" w:line="23" w:lineRule="atLeast"/>
        <w:rPr>
          <w:rFonts w:ascii="Times New Roman" w:hAnsi="Times New Roman" w:cs="Times New Roman"/>
          <w:sz w:val="24"/>
          <w:szCs w:val="24"/>
        </w:rPr>
      </w:pPr>
      <w:r w:rsidRPr="00105489">
        <w:rPr>
          <w:rFonts w:ascii="Times New Roman" w:hAnsi="Times New Roman" w:cs="Times New Roman"/>
          <w:sz w:val="24"/>
          <w:szCs w:val="24"/>
        </w:rPr>
        <w:lastRenderedPageBreak/>
        <w:t>Committees on the potential effectiveness of escort tugs for tank vessels that are on or have the potential to impact Washington navigable waters where they are not already required.</w:t>
      </w:r>
    </w:p>
    <w:p w:rsidR="00105489" w:rsidRPr="00105489" w:rsidRDefault="00105489" w:rsidP="00333970">
      <w:pPr>
        <w:autoSpaceDE w:val="0"/>
        <w:autoSpaceDN w:val="0"/>
        <w:adjustRightInd w:val="0"/>
        <w:spacing w:afterLines="100" w:after="240" w:line="23" w:lineRule="atLeast"/>
        <w:rPr>
          <w:rFonts w:ascii="Times New Roman" w:hAnsi="Times New Roman" w:cs="Times New Roman"/>
          <w:sz w:val="24"/>
          <w:szCs w:val="24"/>
        </w:rPr>
      </w:pPr>
      <w:r w:rsidRPr="00105489">
        <w:rPr>
          <w:rFonts w:ascii="Times New Roman" w:hAnsi="Times New Roman" w:cs="Times New Roman"/>
          <w:sz w:val="24"/>
          <w:szCs w:val="24"/>
        </w:rPr>
        <w:t>Number 20, Restrictions on vessel bunkering activities:  Bunkering operations may be increased in Puget Sound with crude by rail vessel traffic coming from Grays Harbor and Columbia River ports since there are limited bunkering facilities in those ports. This increase in bunkering may lead to additional spillage in Puget Sound. Bunkering restrictions can protect sensitive areas from related spills. These restrictions can increase risks in non-restricted areas, but these can be controlled through enhanced prevention and preparedness in areas where bunkering occurs.</w:t>
      </w:r>
    </w:p>
    <w:p w:rsidR="00105489" w:rsidRPr="00105489" w:rsidRDefault="00105489" w:rsidP="00333970">
      <w:pPr>
        <w:autoSpaceDE w:val="0"/>
        <w:autoSpaceDN w:val="0"/>
        <w:adjustRightInd w:val="0"/>
        <w:spacing w:afterLines="200" w:after="480" w:line="23" w:lineRule="atLeast"/>
        <w:rPr>
          <w:rFonts w:ascii="Times New Roman" w:hAnsi="Times New Roman" w:cs="Times New Roman"/>
          <w:sz w:val="24"/>
          <w:szCs w:val="24"/>
        </w:rPr>
      </w:pPr>
      <w:r w:rsidRPr="00105489">
        <w:rPr>
          <w:rFonts w:ascii="Times New Roman" w:hAnsi="Times New Roman" w:cs="Times New Roman"/>
          <w:bCs/>
          <w:sz w:val="24"/>
          <w:szCs w:val="24"/>
        </w:rPr>
        <w:t>Recommendation:</w:t>
      </w:r>
      <w:r w:rsidRPr="00105489">
        <w:rPr>
          <w:rFonts w:ascii="Times New Roman" w:hAnsi="Times New Roman" w:cs="Times New Roman"/>
          <w:b/>
          <w:bCs/>
          <w:sz w:val="24"/>
          <w:szCs w:val="24"/>
        </w:rPr>
        <w:t xml:space="preserve">  </w:t>
      </w:r>
      <w:r w:rsidRPr="00105489">
        <w:rPr>
          <w:rFonts w:ascii="Times New Roman" w:hAnsi="Times New Roman" w:cs="Times New Roman"/>
          <w:sz w:val="24"/>
          <w:szCs w:val="24"/>
        </w:rPr>
        <w:t>Ecology should lead an analysis</w:t>
      </w:r>
      <w:r w:rsidR="00333970">
        <w:rPr>
          <w:rFonts w:ascii="Times New Roman" w:hAnsi="Times New Roman" w:cs="Times New Roman"/>
          <w:sz w:val="24"/>
          <w:szCs w:val="24"/>
        </w:rPr>
        <w:t xml:space="preserve"> with the USCG and Harbor Safety </w:t>
      </w:r>
      <w:r w:rsidRPr="00105489">
        <w:rPr>
          <w:rFonts w:ascii="Times New Roman" w:hAnsi="Times New Roman" w:cs="Times New Roman"/>
          <w:sz w:val="24"/>
          <w:szCs w:val="24"/>
        </w:rPr>
        <w:t>Committees to evaluate limiting or moving bunkering activities to locations at which enhanced</w:t>
      </w:r>
      <w:r w:rsidR="00333970">
        <w:rPr>
          <w:rFonts w:ascii="Times New Roman" w:hAnsi="Times New Roman" w:cs="Times New Roman"/>
          <w:sz w:val="24"/>
          <w:szCs w:val="24"/>
        </w:rPr>
        <w:t xml:space="preserve"> </w:t>
      </w:r>
      <w:bookmarkStart w:id="0" w:name="_GoBack"/>
      <w:bookmarkEnd w:id="0"/>
      <w:r w:rsidRPr="00105489">
        <w:rPr>
          <w:rFonts w:ascii="Times New Roman" w:hAnsi="Times New Roman" w:cs="Times New Roman"/>
          <w:sz w:val="24"/>
          <w:szCs w:val="24"/>
        </w:rPr>
        <w:t>prevention and preparedness capabilities exist or could be established.</w:t>
      </w:r>
    </w:p>
    <w:p w:rsidR="002B7FB4" w:rsidRDefault="002B7FB4" w:rsidP="00333970">
      <w:pPr>
        <w:spacing w:afterLines="200" w:after="480" w:line="23" w:lineRule="atLeast"/>
        <w:rPr>
          <w:rFonts w:ascii="Times New Roman" w:hAnsi="Times New Roman" w:cs="Times New Roman"/>
          <w:sz w:val="24"/>
        </w:rPr>
      </w:pPr>
      <w:r w:rsidRPr="00EC5FFE">
        <w:rPr>
          <w:rFonts w:ascii="Times New Roman" w:hAnsi="Times New Roman" w:cs="Times New Roman"/>
          <w:sz w:val="24"/>
        </w:rPr>
        <w:t>Sincerely,</w:t>
      </w:r>
    </w:p>
    <w:p w:rsidR="00333970" w:rsidRPr="00EC5FFE" w:rsidRDefault="00333970" w:rsidP="00333970">
      <w:pPr>
        <w:spacing w:afterLines="200" w:after="480" w:line="23" w:lineRule="atLeast"/>
        <w:rPr>
          <w:rFonts w:ascii="Times New Roman" w:hAnsi="Times New Roman" w:cs="Times New Roman"/>
          <w:sz w:val="24"/>
        </w:rPr>
      </w:pPr>
      <w:r>
        <w:rPr>
          <w:rFonts w:ascii="Times New Roman" w:hAnsi="Times New Roman" w:cs="Times New Roman"/>
          <w:sz w:val="24"/>
        </w:rPr>
        <w:t>Ed Chadd, facilitator</w:t>
      </w:r>
    </w:p>
    <w:p w:rsidR="002B7FB4" w:rsidRPr="00EC5FFE" w:rsidRDefault="002B7FB4">
      <w:pPr>
        <w:rPr>
          <w:rFonts w:ascii="Times New Roman" w:hAnsi="Times New Roman" w:cs="Times New Roman"/>
          <w:sz w:val="24"/>
        </w:rPr>
      </w:pPr>
    </w:p>
    <w:p w:rsidR="002B7FB4" w:rsidRDefault="002B7FB4">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Default="00EC5FFE">
      <w:pPr>
        <w:rPr>
          <w:rFonts w:ascii="Times New Roman" w:hAnsi="Times New Roman" w:cs="Times New Roman"/>
          <w:sz w:val="24"/>
        </w:rPr>
      </w:pPr>
    </w:p>
    <w:p w:rsidR="00EC5FFE" w:rsidRPr="00EC5FFE" w:rsidRDefault="00EC5FFE">
      <w:pPr>
        <w:rPr>
          <w:rFonts w:ascii="Times New Roman" w:hAnsi="Times New Roman" w:cs="Times New Roman"/>
          <w:sz w:val="24"/>
        </w:rPr>
      </w:pPr>
    </w:p>
    <w:sectPr w:rsidR="00EC5FFE" w:rsidRPr="00EC5FFE" w:rsidSect="00333970">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432E" w:rsidRDefault="0060432E" w:rsidP="00EC5FFE">
      <w:pPr>
        <w:spacing w:after="0" w:line="240" w:lineRule="auto"/>
      </w:pPr>
      <w:r>
        <w:separator/>
      </w:r>
    </w:p>
  </w:endnote>
  <w:endnote w:type="continuationSeparator" w:id="0">
    <w:p w:rsidR="0060432E" w:rsidRDefault="0060432E" w:rsidP="00EC5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64BF" w:rsidRPr="003F64BF" w:rsidRDefault="003F64BF" w:rsidP="003F64BF">
    <w:pPr>
      <w:pStyle w:val="Footer"/>
      <w:jc w:val="center"/>
      <w:rPr>
        <w:rFonts w:ascii="Arial" w:hAnsi="Arial" w:cs="Arial"/>
        <w:sz w:val="20"/>
      </w:rPr>
    </w:pPr>
    <w:r w:rsidRPr="003F64BF">
      <w:rPr>
        <w:rFonts w:ascii="Arial" w:hAnsi="Arial" w:cs="Arial"/>
        <w:sz w:val="20"/>
      </w:rPr>
      <w:t xml:space="preserve">Page </w:t>
    </w:r>
    <w:sdt>
      <w:sdtPr>
        <w:rPr>
          <w:rFonts w:ascii="Arial" w:hAnsi="Arial" w:cs="Arial"/>
          <w:sz w:val="20"/>
        </w:rPr>
        <w:id w:val="796720615"/>
        <w:docPartObj>
          <w:docPartGallery w:val="Page Numbers (Bottom of Page)"/>
          <w:docPartUnique/>
        </w:docPartObj>
      </w:sdtPr>
      <w:sdtEndPr>
        <w:rPr>
          <w:noProof/>
        </w:rPr>
      </w:sdtEndPr>
      <w:sdtContent>
        <w:r w:rsidRPr="003F64BF">
          <w:rPr>
            <w:rFonts w:ascii="Arial" w:hAnsi="Arial" w:cs="Arial"/>
            <w:sz w:val="20"/>
          </w:rPr>
          <w:fldChar w:fldCharType="begin"/>
        </w:r>
        <w:r w:rsidRPr="003F64BF">
          <w:rPr>
            <w:rFonts w:ascii="Arial" w:hAnsi="Arial" w:cs="Arial"/>
            <w:sz w:val="20"/>
          </w:rPr>
          <w:instrText xml:space="preserve"> PAGE   \* MERGEFORMAT </w:instrText>
        </w:r>
        <w:r w:rsidRPr="003F64BF">
          <w:rPr>
            <w:rFonts w:ascii="Arial" w:hAnsi="Arial" w:cs="Arial"/>
            <w:sz w:val="20"/>
          </w:rPr>
          <w:fldChar w:fldCharType="separate"/>
        </w:r>
        <w:r w:rsidR="00333970">
          <w:rPr>
            <w:rFonts w:ascii="Arial" w:hAnsi="Arial" w:cs="Arial"/>
            <w:noProof/>
            <w:sz w:val="20"/>
          </w:rPr>
          <w:t>2</w:t>
        </w:r>
        <w:r w:rsidRPr="003F64BF">
          <w:rPr>
            <w:rFonts w:ascii="Arial" w:hAnsi="Arial" w:cs="Arial"/>
            <w:noProof/>
            <w:sz w:val="20"/>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FFE" w:rsidRDefault="00461CE0">
    <w:pPr>
      <w:pStyle w:val="Footer"/>
    </w:pPr>
    <w:r w:rsidRPr="00EC5FFE">
      <w:rPr>
        <w:rFonts w:ascii="Times New Roman" w:hAnsi="Times New Roman" w:cs="Times New Roman"/>
        <w:noProof/>
        <w:sz w:val="24"/>
      </w:rPr>
      <mc:AlternateContent>
        <mc:Choice Requires="wps">
          <w:drawing>
            <wp:anchor distT="0" distB="0" distL="114300" distR="114300" simplePos="0" relativeHeight="251660288" behindDoc="0" locked="0" layoutInCell="1" allowOverlap="1" wp14:anchorId="24A49089" wp14:editId="5849A28C">
              <wp:simplePos x="0" y="0"/>
              <wp:positionH relativeFrom="column">
                <wp:posOffset>5429250</wp:posOffset>
              </wp:positionH>
              <wp:positionV relativeFrom="paragraph">
                <wp:posOffset>-254635</wp:posOffset>
              </wp:positionV>
              <wp:extent cx="857250" cy="800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57250" cy="800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4BF" w:rsidRDefault="003F64BF" w:rsidP="003F64BF">
                          <w:r>
                            <w:rPr>
                              <w:noProof/>
                            </w:rPr>
                            <w:drawing>
                              <wp:inline distT="0" distB="0" distL="0" distR="0" wp14:anchorId="40E426A4" wp14:editId="0BAB356D">
                                <wp:extent cx="668020" cy="6680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4A49089" id="_x0000_t202" coordsize="21600,21600" o:spt="202" path="m,l,21600r21600,l21600,xe">
              <v:stroke joinstyle="miter"/>
              <v:path gradientshapeok="t" o:connecttype="rect"/>
            </v:shapetype>
            <v:shape id="Text Box 4" o:spid="_x0000_s1027" type="#_x0000_t202" style="position:absolute;margin-left:427.5pt;margin-top:-20.05pt;width:67.5pt;height:6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" fillcolor="white [3201]" stroked="f" strokeweight=".5pt">
              <v:textbox>
                <w:txbxContent>
                  <w:p w:rsidR="003F64BF" w:rsidRDefault="003F64BF" w:rsidP="003F64BF">
                    <w:r>
                      <w:rPr>
                        <w:noProof/>
                      </w:rPr>
                      <w:drawing>
                        <wp:inline distT="0" distB="0" distL="0" distR="0" wp14:anchorId="40E426A4" wp14:editId="0BAB356D">
                          <wp:extent cx="668020" cy="6680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code.22420086.png"/>
                                  <pic:cNvPicPr/>
                                </pic:nvPicPr>
                                <pic:blipFill>
                                  <a:blip r:embed="rId1">
                                    <a:extLst>
                                      <a:ext uri="{28A0092B-C50C-407E-A947-70E740481C1C}">
                                        <a14:useLocalDpi xmlns:a14="http://schemas.microsoft.com/office/drawing/2010/main" val="0"/>
                                      </a:ext>
                                    </a:extLst>
                                  </a:blip>
                                  <a:stretch>
                                    <a:fillRect/>
                                  </a:stretch>
                                </pic:blipFill>
                                <pic:spPr>
                                  <a:xfrm>
                                    <a:off x="0" y="0"/>
                                    <a:ext cx="668020" cy="668020"/>
                                  </a:xfrm>
                                  <a:prstGeom prst="rect">
                                    <a:avLst/>
                                  </a:prstGeom>
                                </pic:spPr>
                              </pic:pic>
                            </a:graphicData>
                          </a:graphic>
                        </wp:inline>
                      </w:drawing>
                    </w:r>
                  </w:p>
                </w:txbxContent>
              </v:textbox>
            </v:shape>
          </w:pict>
        </mc:Fallback>
      </mc:AlternateContent>
    </w:r>
    <w:r w:rsidR="003F64BF" w:rsidRPr="00EC5FFE">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5FF81BA2" wp14:editId="4C48EC78">
              <wp:simplePos x="0" y="0"/>
              <wp:positionH relativeFrom="column">
                <wp:posOffset>-38100</wp:posOffset>
              </wp:positionH>
              <wp:positionV relativeFrom="paragraph">
                <wp:posOffset>-111760</wp:posOffset>
              </wp:positionV>
              <wp:extent cx="5591175" cy="4762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559117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4BF" w:rsidRPr="0000132B" w:rsidRDefault="003F64BF"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2" w:history="1">
                            <w:r w:rsidRPr="00F05CC5">
                              <w:rPr>
                                <w:rStyle w:val="Hyperlink"/>
                                <w:rFonts w:ascii="Arial" w:hAnsi="Arial" w:cs="Arial"/>
                                <w:i/>
                              </w:rPr>
                              <w:t>www.olyclimate.org</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F81BA2" id="Text Box 3" o:spid="_x0000_s1028" type="#_x0000_t202" style="position:absolute;margin-left:-3pt;margin-top:-8.8pt;width:440.25pt;height: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" fillcolor="white [3201]" stroked="f" strokeweight=".5pt">
              <v:textbox>
                <w:txbxContent>
                  <w:p w:rsidR="003F64BF" w:rsidRPr="0000132B" w:rsidRDefault="003F64BF" w:rsidP="003F64BF">
                    <w:pPr>
                      <w:jc w:val="center"/>
                      <w:rPr>
                        <w:rFonts w:ascii="Arial" w:hAnsi="Arial" w:cs="Arial"/>
                        <w:i/>
                      </w:rPr>
                    </w:pPr>
                    <w:r w:rsidRPr="0000132B">
                      <w:rPr>
                        <w:rFonts w:ascii="Arial" w:hAnsi="Arial" w:cs="Arial"/>
                        <w:b/>
                        <w:bCs/>
                        <w:i/>
                        <w:color w:val="343434"/>
                      </w:rPr>
                      <w:t>Our mission:</w:t>
                    </w:r>
                    <w:r w:rsidRPr="0000132B">
                      <w:rPr>
                        <w:rFonts w:ascii="Arial" w:hAnsi="Arial" w:cs="Arial"/>
                        <w:i/>
                        <w:color w:val="343434"/>
                      </w:rPr>
                      <w:t xml:space="preserve">  We seek a safe, prosperous, sustainable future for residents of the Olympic Peninsula by addressing the threat of climate change.</w:t>
                    </w:r>
                    <w:r>
                      <w:rPr>
                        <w:rFonts w:ascii="Arial" w:hAnsi="Arial" w:cs="Arial"/>
                        <w:i/>
                        <w:color w:val="343434"/>
                      </w:rPr>
                      <w:t xml:space="preserve">  </w:t>
                    </w:r>
                    <w:hyperlink r:id="rId3" w:history="1">
                      <w:r w:rsidRPr="00F05CC5">
                        <w:rPr>
                          <w:rStyle w:val="Hyperlink"/>
                          <w:rFonts w:ascii="Arial" w:hAnsi="Arial" w:cs="Arial"/>
                          <w:i/>
                        </w:rPr>
                        <w:t>www.olyclimate.org</w:t>
                      </w:r>
                    </w:hyperlink>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432E" w:rsidRDefault="0060432E" w:rsidP="00EC5FFE">
      <w:pPr>
        <w:spacing w:after="0" w:line="240" w:lineRule="auto"/>
      </w:pPr>
      <w:r>
        <w:separator/>
      </w:r>
    </w:p>
  </w:footnote>
  <w:footnote w:type="continuationSeparator" w:id="0">
    <w:p w:rsidR="0060432E" w:rsidRDefault="0060432E" w:rsidP="00EC5F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C97" w:rsidRDefault="00096C97">
    <w:pPr>
      <w:pStyle w:val="Header"/>
    </w:pPr>
    <w:r w:rsidRPr="00EC5FFE">
      <w:rPr>
        <w:rFonts w:ascii="Times New Roman" w:hAnsi="Times New Roman" w:cs="Times New Roman"/>
        <w:noProof/>
        <w:sz w:val="24"/>
      </w:rPr>
      <mc:AlternateContent>
        <mc:Choice Requires="wps">
          <w:drawing>
            <wp:anchor distT="0" distB="0" distL="114300" distR="114300" simplePos="0" relativeHeight="251662336" behindDoc="0" locked="0" layoutInCell="1" allowOverlap="1" wp14:anchorId="22F6AAB0" wp14:editId="6BFED4BD">
              <wp:simplePos x="0" y="0"/>
              <wp:positionH relativeFrom="column">
                <wp:posOffset>4105275</wp:posOffset>
              </wp:positionH>
              <wp:positionV relativeFrom="paragraph">
                <wp:posOffset>-49530</wp:posOffset>
              </wp:positionV>
              <wp:extent cx="2352675" cy="20574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2352675" cy="2057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96C97" w:rsidRPr="00922EC3" w:rsidRDefault="00096C97" w:rsidP="00096C97">
                          <w:r w:rsidRPr="00922EC3">
                            <w:rPr>
                              <w:noProof/>
                            </w:rPr>
                            <w:drawing>
                              <wp:inline distT="0" distB="0" distL="0" distR="0" wp14:anchorId="0430061F" wp14:editId="41679845">
                                <wp:extent cx="2043430" cy="195961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F6AAB0" id="_x0000_t202" coordsize="21600,21600" o:spt="202" path="m,l,21600r21600,l21600,xe">
              <v:stroke joinstyle="miter"/>
              <v:path gradientshapeok="t" o:connecttype="rect"/>
            </v:shapetype>
            <v:shape id="Text Box 1" o:spid="_x0000_s1026" type="#_x0000_t202" style="position:absolute;margin-left:323.25pt;margin-top:-3.9pt;width:185.25pt;height:16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" fillcolor="white [3201]" stroked="f" strokeweight=".5pt">
              <v:textbox>
                <w:txbxContent>
                  <w:p w:rsidR="00096C97" w:rsidRPr="00922EC3" w:rsidRDefault="00096C97" w:rsidP="00096C97">
                    <w:r w:rsidRPr="00922EC3">
                      <w:rPr>
                        <w:noProof/>
                      </w:rPr>
                      <w:drawing>
                        <wp:inline distT="0" distB="0" distL="0" distR="0" wp14:anchorId="0430061F" wp14:editId="41679845">
                          <wp:extent cx="2043430" cy="195961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JPG"/>
                                  <pic:cNvPicPr/>
                                </pic:nvPicPr>
                                <pic:blipFill>
                                  <a:blip r:embed="rId1">
                                    <a:extLst>
                                      <a:ext uri="{28A0092B-C50C-407E-A947-70E740481C1C}">
                                        <a14:useLocalDpi xmlns:a14="http://schemas.microsoft.com/office/drawing/2010/main" val="0"/>
                                      </a:ext>
                                    </a:extLst>
                                  </a:blip>
                                  <a:stretch>
                                    <a:fillRect/>
                                  </a:stretch>
                                </pic:blipFill>
                                <pic:spPr>
                                  <a:xfrm>
                                    <a:off x="0" y="0"/>
                                    <a:ext cx="2043430" cy="1959610"/>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A4338E"/>
    <w:multiLevelType w:val="hybridMultilevel"/>
    <w:tmpl w:val="E9D67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A1577E"/>
    <w:multiLevelType w:val="hybridMultilevel"/>
    <w:tmpl w:val="675CC0E0"/>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F91"/>
    <w:rsid w:val="0000132B"/>
    <w:rsid w:val="00034087"/>
    <w:rsid w:val="000444C2"/>
    <w:rsid w:val="00096C97"/>
    <w:rsid w:val="000B198D"/>
    <w:rsid w:val="000E0157"/>
    <w:rsid w:val="000F6890"/>
    <w:rsid w:val="00105489"/>
    <w:rsid w:val="00132D8C"/>
    <w:rsid w:val="00156AC9"/>
    <w:rsid w:val="001C5256"/>
    <w:rsid w:val="001F64F0"/>
    <w:rsid w:val="002A03AA"/>
    <w:rsid w:val="002B7FB4"/>
    <w:rsid w:val="00333970"/>
    <w:rsid w:val="003E05B5"/>
    <w:rsid w:val="003E3B1F"/>
    <w:rsid w:val="003F5135"/>
    <w:rsid w:val="003F64BF"/>
    <w:rsid w:val="004043B2"/>
    <w:rsid w:val="004174C7"/>
    <w:rsid w:val="00420C17"/>
    <w:rsid w:val="004236AA"/>
    <w:rsid w:val="00461CE0"/>
    <w:rsid w:val="00521323"/>
    <w:rsid w:val="005C4F3F"/>
    <w:rsid w:val="0060100C"/>
    <w:rsid w:val="0060432E"/>
    <w:rsid w:val="00732AB2"/>
    <w:rsid w:val="007D7860"/>
    <w:rsid w:val="008216A5"/>
    <w:rsid w:val="00857E5A"/>
    <w:rsid w:val="008B3197"/>
    <w:rsid w:val="008E55D7"/>
    <w:rsid w:val="00922EC3"/>
    <w:rsid w:val="00A1399B"/>
    <w:rsid w:val="00A16B5D"/>
    <w:rsid w:val="00A33028"/>
    <w:rsid w:val="00A8173E"/>
    <w:rsid w:val="00AA6BE9"/>
    <w:rsid w:val="00AC5712"/>
    <w:rsid w:val="00B5479D"/>
    <w:rsid w:val="00B57B78"/>
    <w:rsid w:val="00BD0F91"/>
    <w:rsid w:val="00BF0FAA"/>
    <w:rsid w:val="00C34457"/>
    <w:rsid w:val="00C806CC"/>
    <w:rsid w:val="00CA2B24"/>
    <w:rsid w:val="00D10136"/>
    <w:rsid w:val="00D27F08"/>
    <w:rsid w:val="00D977D5"/>
    <w:rsid w:val="00DB1FE3"/>
    <w:rsid w:val="00DC6F69"/>
    <w:rsid w:val="00DC7408"/>
    <w:rsid w:val="00E30094"/>
    <w:rsid w:val="00EB5183"/>
    <w:rsid w:val="00EC5FFE"/>
    <w:rsid w:val="00FC1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883514-CAB0-445C-A316-D74E4EECE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2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EC3"/>
    <w:rPr>
      <w:rFonts w:ascii="Tahoma" w:hAnsi="Tahoma" w:cs="Tahoma"/>
      <w:sz w:val="16"/>
      <w:szCs w:val="16"/>
    </w:rPr>
  </w:style>
  <w:style w:type="character" w:styleId="Hyperlink">
    <w:name w:val="Hyperlink"/>
    <w:basedOn w:val="DefaultParagraphFont"/>
    <w:uiPriority w:val="99"/>
    <w:unhideWhenUsed/>
    <w:rsid w:val="0000132B"/>
    <w:rPr>
      <w:color w:val="0000FF" w:themeColor="hyperlink"/>
      <w:u w:val="single"/>
    </w:rPr>
  </w:style>
  <w:style w:type="paragraph" w:styleId="Header">
    <w:name w:val="header"/>
    <w:basedOn w:val="Normal"/>
    <w:link w:val="HeaderChar"/>
    <w:uiPriority w:val="99"/>
    <w:unhideWhenUsed/>
    <w:rsid w:val="00EC5F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5FFE"/>
  </w:style>
  <w:style w:type="paragraph" w:styleId="Footer">
    <w:name w:val="footer"/>
    <w:basedOn w:val="Normal"/>
    <w:link w:val="FooterChar"/>
    <w:uiPriority w:val="99"/>
    <w:unhideWhenUsed/>
    <w:rsid w:val="00EC5F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5FFE"/>
  </w:style>
  <w:style w:type="paragraph" w:styleId="ListParagraph">
    <w:name w:val="List Paragraph"/>
    <w:basedOn w:val="Normal"/>
    <w:uiPriority w:val="34"/>
    <w:qFormat/>
    <w:rsid w:val="00105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lcop461@ecy.wa.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olyclimate.org" TargetMode="External"/><Relationship Id="rId2" Type="http://schemas.openxmlformats.org/officeDocument/2006/relationships/hyperlink" Target="http://www.olyclimate.org"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936</Words>
  <Characters>5341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Ed Chadd</cp:lastModifiedBy>
  <cp:revision>4</cp:revision>
  <dcterms:created xsi:type="dcterms:W3CDTF">2014-11-28T05:22:00Z</dcterms:created>
  <dcterms:modified xsi:type="dcterms:W3CDTF">2014-11-28T05:59:00Z</dcterms:modified>
</cp:coreProperties>
</file>